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rPr>
        <w:id w:val="1341814991"/>
        <w:picture/>
      </w:sdtPr>
      <w:sdtContent>
        <w:p w14:paraId="42FEE266" w14:textId="4D68974E" w:rsidR="00F423F2" w:rsidRDefault="00F423F2">
          <w:pPr>
            <w:rPr>
              <w:noProof/>
            </w:rPr>
          </w:pPr>
          <w:r>
            <w:rPr>
              <w:noProof/>
            </w:rPr>
            <w:drawing>
              <wp:inline distT="0" distB="0" distL="0" distR="0" wp14:anchorId="7A6038E8" wp14:editId="58741284">
                <wp:extent cx="5619750" cy="166370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1375" cy="1788520"/>
                        </a:xfrm>
                        <a:prstGeom prst="rect">
                          <a:avLst/>
                        </a:prstGeom>
                        <a:noFill/>
                        <a:ln>
                          <a:solidFill>
                            <a:schemeClr val="tx1">
                              <a:lumMod val="95000"/>
                              <a:lumOff val="5000"/>
                            </a:schemeClr>
                          </a:solidFill>
                        </a:ln>
                      </pic:spPr>
                    </pic:pic>
                  </a:graphicData>
                </a:graphic>
              </wp:inline>
            </w:drawing>
          </w:r>
        </w:p>
      </w:sdtContent>
    </w:sdt>
    <w:p w14:paraId="048A0498" w14:textId="03FB415F" w:rsidR="00F423F2" w:rsidRDefault="00241B59">
      <w:r>
        <w:rPr>
          <w:noProof/>
        </w:rPr>
        <w:drawing>
          <wp:inline distT="0" distB="0" distL="0" distR="0" wp14:anchorId="19811DC4" wp14:editId="4D212989">
            <wp:extent cx="5731510" cy="3463637"/>
            <wp:effectExtent l="0" t="0" r="2540" b="3810"/>
            <wp:docPr id="24" name="Picture 24" descr="THIRD CYCLE REACCREDITATION REPORT Submitted To The Director, National Assessment and Accreditation Council, Bengaluru-56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D CYCLE REACCREDITATION REPORT Submitted To The Director, National Assessment and Accreditation Council, Bengaluru-560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5257" cy="3465901"/>
                    </a:xfrm>
                    <a:prstGeom prst="rect">
                      <a:avLst/>
                    </a:prstGeom>
                    <a:noFill/>
                    <a:ln>
                      <a:noFill/>
                    </a:ln>
                  </pic:spPr>
                </pic:pic>
              </a:graphicData>
            </a:graphic>
          </wp:inline>
        </w:drawing>
      </w:r>
    </w:p>
    <w:p w14:paraId="41F06437" w14:textId="77777777" w:rsidR="00241B59" w:rsidRPr="00952B8A" w:rsidRDefault="00241B59" w:rsidP="00241B59">
      <w:pPr>
        <w:rPr>
          <w:rFonts w:cs="Times New Roman"/>
        </w:rPr>
      </w:pPr>
      <w:r w:rsidRPr="0094151F">
        <w:rPr>
          <w:rFonts w:cs="Times New Roman"/>
          <w:b/>
          <w:bCs/>
          <w:sz w:val="28"/>
          <w:szCs w:val="28"/>
        </w:rPr>
        <w:t>CRITERION VII - INSTITUTIONAL VALUES AND BEST PRACTICES</w:t>
      </w:r>
      <w:r w:rsidRPr="0094151F">
        <w:rPr>
          <w:rFonts w:cs="Times New Roman"/>
        </w:rPr>
        <w:t xml:space="preserve"> </w:t>
      </w:r>
    </w:p>
    <w:p w14:paraId="3E415FD5" w14:textId="77777777" w:rsidR="00241B59" w:rsidRDefault="00241B59" w:rsidP="00241B59">
      <w:pPr>
        <w:rPr>
          <w:rFonts w:cs="Times New Roman"/>
          <w:b/>
          <w:bCs/>
          <w:sz w:val="28"/>
          <w:szCs w:val="28"/>
        </w:rPr>
      </w:pPr>
      <w:r w:rsidRPr="00952B8A">
        <w:rPr>
          <w:rFonts w:cs="Times New Roman"/>
          <w:b/>
          <w:bCs/>
          <w:sz w:val="28"/>
          <w:szCs w:val="28"/>
        </w:rPr>
        <w:t>7.1.7 - The Institution has disabled-friendly, barrier free environment</w:t>
      </w:r>
    </w:p>
    <w:p w14:paraId="6D063DA7" w14:textId="77777777" w:rsidR="00241B59" w:rsidRPr="00952B8A" w:rsidRDefault="00241B59" w:rsidP="00241B59">
      <w:pPr>
        <w:rPr>
          <w:rFonts w:cs="Times New Roman"/>
          <w:sz w:val="28"/>
          <w:szCs w:val="28"/>
        </w:rPr>
      </w:pPr>
      <w:r w:rsidRPr="00952B8A">
        <w:rPr>
          <w:rFonts w:cs="Times New Roman"/>
          <w:sz w:val="28"/>
          <w:szCs w:val="28"/>
        </w:rPr>
        <w:t xml:space="preserve">1. Built environment with ramps/lifts for easy access to classrooms. </w:t>
      </w:r>
    </w:p>
    <w:p w14:paraId="23781041" w14:textId="77777777" w:rsidR="00241B59" w:rsidRPr="00952B8A" w:rsidRDefault="00241B59" w:rsidP="00241B59">
      <w:pPr>
        <w:rPr>
          <w:rFonts w:cs="Times New Roman"/>
          <w:sz w:val="28"/>
          <w:szCs w:val="28"/>
        </w:rPr>
      </w:pPr>
      <w:r w:rsidRPr="00952B8A">
        <w:rPr>
          <w:rFonts w:cs="Times New Roman"/>
          <w:sz w:val="28"/>
          <w:szCs w:val="28"/>
        </w:rPr>
        <w:t xml:space="preserve">2. Disabled-friendly washrooms </w:t>
      </w:r>
    </w:p>
    <w:p w14:paraId="50144655" w14:textId="77777777" w:rsidR="00241B59" w:rsidRPr="00952B8A" w:rsidRDefault="00241B59" w:rsidP="00241B59">
      <w:pPr>
        <w:rPr>
          <w:rFonts w:cs="Times New Roman"/>
          <w:sz w:val="28"/>
          <w:szCs w:val="28"/>
        </w:rPr>
      </w:pPr>
      <w:r w:rsidRPr="00952B8A">
        <w:rPr>
          <w:rFonts w:cs="Times New Roman"/>
          <w:sz w:val="28"/>
          <w:szCs w:val="28"/>
        </w:rPr>
        <w:t xml:space="preserve">3. Signage including tactile path, lights, display boards and signposts </w:t>
      </w:r>
    </w:p>
    <w:p w14:paraId="34DB17FA" w14:textId="77777777" w:rsidR="00241B59" w:rsidRPr="00952B8A" w:rsidRDefault="00241B59" w:rsidP="00241B59">
      <w:pPr>
        <w:rPr>
          <w:rFonts w:cs="Times New Roman"/>
          <w:sz w:val="28"/>
          <w:szCs w:val="28"/>
        </w:rPr>
      </w:pPr>
      <w:r w:rsidRPr="00952B8A">
        <w:rPr>
          <w:rFonts w:cs="Times New Roman"/>
          <w:sz w:val="28"/>
          <w:szCs w:val="28"/>
        </w:rPr>
        <w:t>4. Assistive technology and facilities for persons with disabilities (Divyangjan) accessible website, screen-reading software, mechanized equipment</w:t>
      </w:r>
    </w:p>
    <w:p w14:paraId="54339747" w14:textId="77777777" w:rsidR="00241B59" w:rsidRDefault="00241B59" w:rsidP="00241B59">
      <w:pPr>
        <w:rPr>
          <w:rFonts w:cs="Times New Roman"/>
          <w:sz w:val="28"/>
          <w:szCs w:val="28"/>
        </w:rPr>
      </w:pPr>
      <w:r w:rsidRPr="00952B8A">
        <w:rPr>
          <w:rFonts w:cs="Times New Roman"/>
          <w:sz w:val="28"/>
          <w:szCs w:val="28"/>
        </w:rPr>
        <w:t>5. Provision for enquiry and information : Human assistance, reader, scribe, soft copies of reading material, screen reading</w:t>
      </w:r>
    </w:p>
    <w:p w14:paraId="5A3F673E" w14:textId="1D4401BD" w:rsidR="00241B59" w:rsidRDefault="002763E7" w:rsidP="00241B59">
      <w:pPr>
        <w:rPr>
          <w:rFonts w:cs="Times New Roman"/>
          <w:sz w:val="28"/>
          <w:szCs w:val="28"/>
        </w:rPr>
      </w:pPr>
      <w:r>
        <w:rPr>
          <w:noProof/>
        </w:rPr>
        <w:drawing>
          <wp:inline distT="0" distB="0" distL="0" distR="0" wp14:anchorId="55037B7D" wp14:editId="278003D2">
            <wp:extent cx="5731510" cy="584835"/>
            <wp:effectExtent l="0" t="0" r="254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rotWithShape="1">
                    <a:blip r:embed="rId7" cstate="print">
                      <a:extLst>
                        <a:ext uri="{28A0092B-C50C-407E-A947-70E740481C1C}">
                          <a14:useLocalDpi xmlns:a14="http://schemas.microsoft.com/office/drawing/2010/main" val="0"/>
                        </a:ext>
                      </a:extLst>
                    </a:blip>
                    <a:srcRect l="2765" t="16619" r="3200" b="14285"/>
                    <a:stretch/>
                  </pic:blipFill>
                  <pic:spPr bwMode="auto">
                    <a:xfrm>
                      <a:off x="0" y="0"/>
                      <a:ext cx="5731510" cy="584835"/>
                    </a:xfrm>
                    <a:prstGeom prst="rect">
                      <a:avLst/>
                    </a:prstGeom>
                    <a:noFill/>
                    <a:ln>
                      <a:noFill/>
                    </a:ln>
                    <a:extLst>
                      <a:ext uri="{53640926-AAD7-44D8-BBD7-CCE9431645EC}">
                        <a14:shadowObscured xmlns:a14="http://schemas.microsoft.com/office/drawing/2010/main"/>
                      </a:ext>
                    </a:extLst>
                  </pic:spPr>
                </pic:pic>
              </a:graphicData>
            </a:graphic>
          </wp:inline>
        </w:drawing>
      </w:r>
    </w:p>
    <w:p w14:paraId="3F4F9E4E" w14:textId="63ED6119" w:rsidR="00241B59" w:rsidRDefault="00241B59" w:rsidP="00241B59">
      <w:pPr>
        <w:rPr>
          <w:rFonts w:cs="Times New Roman"/>
          <w:sz w:val="28"/>
          <w:szCs w:val="28"/>
        </w:rPr>
      </w:pPr>
      <w:r>
        <w:rPr>
          <w:noProof/>
        </w:rPr>
        <w:lastRenderedPageBreak/>
        <w:drawing>
          <wp:inline distT="0" distB="0" distL="0" distR="0" wp14:anchorId="0E0886A6" wp14:editId="78224693">
            <wp:extent cx="5619750" cy="1663700"/>
            <wp:effectExtent l="19050" t="19050" r="190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1375" cy="1788520"/>
                    </a:xfrm>
                    <a:prstGeom prst="rect">
                      <a:avLst/>
                    </a:prstGeom>
                    <a:noFill/>
                    <a:ln>
                      <a:solidFill>
                        <a:schemeClr val="tx1">
                          <a:lumMod val="95000"/>
                          <a:lumOff val="5000"/>
                        </a:schemeClr>
                      </a:solidFill>
                    </a:ln>
                  </pic:spPr>
                </pic:pic>
              </a:graphicData>
            </a:graphic>
          </wp:inline>
        </w:drawing>
      </w:r>
    </w:p>
    <w:p w14:paraId="24B2F6AB" w14:textId="77777777" w:rsidR="00615A1A" w:rsidRDefault="00615A1A" w:rsidP="00241B59">
      <w:pPr>
        <w:rPr>
          <w:rFonts w:cs="Times New Roman"/>
          <w:sz w:val="28"/>
          <w:szCs w:val="28"/>
        </w:rPr>
      </w:pPr>
    </w:p>
    <w:p w14:paraId="70A80432" w14:textId="00ADB7E5" w:rsidR="007A1DAF" w:rsidRDefault="007A1DAF" w:rsidP="002D0F1D">
      <w:pPr>
        <w:jc w:val="center"/>
        <w:rPr>
          <w:b/>
          <w:bCs/>
          <w:sz w:val="28"/>
          <w:szCs w:val="28"/>
        </w:rPr>
      </w:pPr>
      <w:r w:rsidRPr="002D0F1D">
        <w:rPr>
          <w:b/>
          <w:bCs/>
          <w:sz w:val="28"/>
          <w:szCs w:val="28"/>
        </w:rPr>
        <w:t>POLICY FOR THE DIFFERENTLY ABLED</w:t>
      </w:r>
    </w:p>
    <w:p w14:paraId="23748164" w14:textId="77777777" w:rsidR="00615A1A" w:rsidRPr="002D0F1D" w:rsidRDefault="00615A1A" w:rsidP="002D0F1D">
      <w:pPr>
        <w:jc w:val="center"/>
        <w:rPr>
          <w:b/>
          <w:bCs/>
          <w:sz w:val="28"/>
          <w:szCs w:val="28"/>
        </w:rPr>
      </w:pPr>
    </w:p>
    <w:p w14:paraId="42BD79DB" w14:textId="77777777" w:rsidR="007A1DAF" w:rsidRPr="002D0F1D" w:rsidRDefault="007A1DAF">
      <w:pPr>
        <w:rPr>
          <w:sz w:val="28"/>
          <w:szCs w:val="28"/>
        </w:rPr>
      </w:pPr>
      <w:r>
        <w:t xml:space="preserve">    </w:t>
      </w:r>
      <w:r w:rsidRPr="002D0F1D">
        <w:rPr>
          <w:sz w:val="28"/>
          <w:szCs w:val="28"/>
        </w:rPr>
        <w:t>This policy has been prepared to ensure that all members of Shri GRG Arts, Shri YAP Commerce, Shri MFD Science Degree College are aware of the facilities provided for the people with disabilities. The college takes utmost care in providing the needed amenities and creates an environment of inclusive education for students.</w:t>
      </w:r>
    </w:p>
    <w:p w14:paraId="17003CAC" w14:textId="77777777" w:rsidR="007A1DAF" w:rsidRPr="002D0F1D" w:rsidRDefault="007A1DAF" w:rsidP="007A1DAF">
      <w:pPr>
        <w:pStyle w:val="ListParagraph"/>
        <w:numPr>
          <w:ilvl w:val="0"/>
          <w:numId w:val="1"/>
        </w:numPr>
        <w:rPr>
          <w:sz w:val="28"/>
          <w:szCs w:val="28"/>
        </w:rPr>
      </w:pPr>
      <w:r w:rsidRPr="002D0F1D">
        <w:rPr>
          <w:sz w:val="28"/>
          <w:szCs w:val="28"/>
        </w:rPr>
        <w:t>Assuring that buildings, toilets, libraries, etc. are barrier free and accessible for all types of differently abled persons.</w:t>
      </w:r>
    </w:p>
    <w:p w14:paraId="1C0E5FAF" w14:textId="77777777" w:rsidR="007A1DAF" w:rsidRPr="002D0F1D" w:rsidRDefault="007A1DAF" w:rsidP="007A1DAF">
      <w:pPr>
        <w:pStyle w:val="ListParagraph"/>
        <w:numPr>
          <w:ilvl w:val="0"/>
          <w:numId w:val="1"/>
        </w:numPr>
        <w:rPr>
          <w:sz w:val="28"/>
          <w:szCs w:val="28"/>
        </w:rPr>
      </w:pPr>
      <w:r w:rsidRPr="002D0F1D">
        <w:rPr>
          <w:sz w:val="28"/>
          <w:szCs w:val="28"/>
        </w:rPr>
        <w:t>Ensuring inclusion and effectiveness in participation of differently abled students in curricular, co-curricular and extra-curricular activities.</w:t>
      </w:r>
    </w:p>
    <w:p w14:paraId="42FB51D4" w14:textId="77777777" w:rsidR="002D0F1D" w:rsidRPr="002D0F1D" w:rsidRDefault="002D0F1D" w:rsidP="007A1DAF">
      <w:pPr>
        <w:pStyle w:val="ListParagraph"/>
        <w:numPr>
          <w:ilvl w:val="0"/>
          <w:numId w:val="1"/>
        </w:numPr>
        <w:rPr>
          <w:sz w:val="28"/>
          <w:szCs w:val="28"/>
        </w:rPr>
      </w:pPr>
      <w:r w:rsidRPr="002D0F1D">
        <w:rPr>
          <w:sz w:val="28"/>
          <w:szCs w:val="28"/>
        </w:rPr>
        <w:t>Providing assistance to the students in taking up the examinations.</w:t>
      </w:r>
    </w:p>
    <w:p w14:paraId="7EFEDC8A" w14:textId="77777777" w:rsidR="002D0F1D" w:rsidRPr="002D0F1D" w:rsidRDefault="002D0F1D" w:rsidP="007A1DAF">
      <w:pPr>
        <w:pStyle w:val="ListParagraph"/>
        <w:numPr>
          <w:ilvl w:val="0"/>
          <w:numId w:val="1"/>
        </w:numPr>
        <w:rPr>
          <w:sz w:val="28"/>
          <w:szCs w:val="28"/>
        </w:rPr>
      </w:pPr>
      <w:r w:rsidRPr="002D0F1D">
        <w:rPr>
          <w:sz w:val="28"/>
          <w:szCs w:val="28"/>
        </w:rPr>
        <w:t>Updating the facilities available for differently abled students.</w:t>
      </w:r>
    </w:p>
    <w:p w14:paraId="508508E0" w14:textId="77777777" w:rsidR="002D0F1D" w:rsidRPr="002D0F1D" w:rsidRDefault="002D0F1D" w:rsidP="007A1DAF">
      <w:pPr>
        <w:pStyle w:val="ListParagraph"/>
        <w:numPr>
          <w:ilvl w:val="0"/>
          <w:numId w:val="1"/>
        </w:numPr>
        <w:rPr>
          <w:sz w:val="28"/>
          <w:szCs w:val="28"/>
        </w:rPr>
      </w:pPr>
      <w:r w:rsidRPr="002D0F1D">
        <w:rPr>
          <w:sz w:val="28"/>
          <w:szCs w:val="28"/>
        </w:rPr>
        <w:t>Providing Parents – teachers counselling to the students.</w:t>
      </w:r>
    </w:p>
    <w:p w14:paraId="47506FDC" w14:textId="77777777" w:rsidR="002D0F1D" w:rsidRPr="002D0F1D" w:rsidRDefault="002D0F1D" w:rsidP="007A1DAF">
      <w:pPr>
        <w:pStyle w:val="ListParagraph"/>
        <w:numPr>
          <w:ilvl w:val="0"/>
          <w:numId w:val="1"/>
        </w:numPr>
        <w:rPr>
          <w:sz w:val="28"/>
          <w:szCs w:val="28"/>
        </w:rPr>
      </w:pPr>
      <w:r w:rsidRPr="002D0F1D">
        <w:rPr>
          <w:sz w:val="28"/>
          <w:szCs w:val="28"/>
        </w:rPr>
        <w:t>Ensuring that the differently abled persons have equal opportunities for sports and games.</w:t>
      </w:r>
    </w:p>
    <w:p w14:paraId="6A41082A" w14:textId="4794B1D2" w:rsidR="00241B59" w:rsidRDefault="002D0F1D" w:rsidP="007A1DAF">
      <w:pPr>
        <w:pStyle w:val="ListParagraph"/>
        <w:numPr>
          <w:ilvl w:val="0"/>
          <w:numId w:val="1"/>
        </w:numPr>
      </w:pPr>
      <w:r w:rsidRPr="002D0F1D">
        <w:rPr>
          <w:sz w:val="28"/>
          <w:szCs w:val="28"/>
        </w:rPr>
        <w:t>Every member of the college is made aware of the amenities and facilities available for the disabled and support them to access the in-house resources</w:t>
      </w:r>
      <w:r>
        <w:t>.</w:t>
      </w:r>
      <w:r w:rsidR="007A1DAF">
        <w:t xml:space="preserve"> </w:t>
      </w:r>
    </w:p>
    <w:p w14:paraId="2E769820" w14:textId="7693F271" w:rsidR="00615A1A" w:rsidRDefault="00615A1A" w:rsidP="00615A1A"/>
    <w:p w14:paraId="24C8CB9E" w14:textId="46383BE6" w:rsidR="00615A1A" w:rsidRDefault="00615A1A" w:rsidP="00615A1A"/>
    <w:p w14:paraId="765EB5AD" w14:textId="6F6F2D09" w:rsidR="00615A1A" w:rsidRDefault="002763E7" w:rsidP="00615A1A">
      <w:r>
        <w:rPr>
          <w:noProof/>
        </w:rPr>
        <w:drawing>
          <wp:inline distT="0" distB="0" distL="0" distR="0" wp14:anchorId="171F994C" wp14:editId="1CFC2B40">
            <wp:extent cx="5731510" cy="5848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rotWithShape="1">
                    <a:blip r:embed="rId7" cstate="print">
                      <a:extLst>
                        <a:ext uri="{28A0092B-C50C-407E-A947-70E740481C1C}">
                          <a14:useLocalDpi xmlns:a14="http://schemas.microsoft.com/office/drawing/2010/main" val="0"/>
                        </a:ext>
                      </a:extLst>
                    </a:blip>
                    <a:srcRect l="2765" t="16619" r="3200" b="14285"/>
                    <a:stretch/>
                  </pic:blipFill>
                  <pic:spPr bwMode="auto">
                    <a:xfrm>
                      <a:off x="0" y="0"/>
                      <a:ext cx="5731510" cy="584835"/>
                    </a:xfrm>
                    <a:prstGeom prst="rect">
                      <a:avLst/>
                    </a:prstGeom>
                    <a:noFill/>
                    <a:ln>
                      <a:noFill/>
                    </a:ln>
                    <a:extLst>
                      <a:ext uri="{53640926-AAD7-44D8-BBD7-CCE9431645EC}">
                        <a14:shadowObscured xmlns:a14="http://schemas.microsoft.com/office/drawing/2010/main"/>
                      </a:ext>
                    </a:extLst>
                  </pic:spPr>
                </pic:pic>
              </a:graphicData>
            </a:graphic>
          </wp:inline>
        </w:drawing>
      </w:r>
    </w:p>
    <w:p w14:paraId="254A06E3" w14:textId="23F6F873" w:rsidR="00615A1A" w:rsidRDefault="00615A1A" w:rsidP="00615A1A"/>
    <w:p w14:paraId="54A62047" w14:textId="04312F18" w:rsidR="00615A1A" w:rsidRDefault="00615A1A" w:rsidP="00615A1A"/>
    <w:p w14:paraId="4F445F28" w14:textId="0D0372AD" w:rsidR="00615A1A" w:rsidRDefault="00615A1A" w:rsidP="00615A1A"/>
    <w:p w14:paraId="585314F6" w14:textId="58056CD7" w:rsidR="00615A1A" w:rsidRDefault="00615A1A" w:rsidP="00615A1A">
      <w:r>
        <w:rPr>
          <w:noProof/>
        </w:rPr>
        <w:lastRenderedPageBreak/>
        <w:drawing>
          <wp:inline distT="0" distB="0" distL="0" distR="0" wp14:anchorId="3F9E70A7" wp14:editId="3C549886">
            <wp:extent cx="5619750" cy="166370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1375" cy="1788520"/>
                    </a:xfrm>
                    <a:prstGeom prst="rect">
                      <a:avLst/>
                    </a:prstGeom>
                    <a:noFill/>
                    <a:ln>
                      <a:solidFill>
                        <a:schemeClr val="tx1">
                          <a:lumMod val="95000"/>
                          <a:lumOff val="5000"/>
                        </a:schemeClr>
                      </a:solidFill>
                    </a:ln>
                  </pic:spPr>
                </pic:pic>
              </a:graphicData>
            </a:graphic>
          </wp:inline>
        </w:drawing>
      </w:r>
    </w:p>
    <w:p w14:paraId="632D628C" w14:textId="5F2A8B05" w:rsidR="00615A1A" w:rsidRDefault="00615A1A" w:rsidP="00615A1A"/>
    <w:p w14:paraId="7E2429CF" w14:textId="5029C111" w:rsidR="00615A1A" w:rsidRPr="00C00DB1" w:rsidRDefault="00615A1A" w:rsidP="00C00DB1">
      <w:pPr>
        <w:jc w:val="center"/>
        <w:rPr>
          <w:b/>
          <w:bCs/>
          <w:sz w:val="28"/>
          <w:szCs w:val="28"/>
        </w:rPr>
      </w:pPr>
      <w:r w:rsidRPr="00C00DB1">
        <w:rPr>
          <w:b/>
          <w:bCs/>
          <w:sz w:val="28"/>
          <w:szCs w:val="28"/>
        </w:rPr>
        <w:t>SELF DECLORATION</w:t>
      </w:r>
    </w:p>
    <w:p w14:paraId="6602C9CD" w14:textId="1404AE2B" w:rsidR="00615A1A" w:rsidRDefault="00615A1A" w:rsidP="00615A1A"/>
    <w:p w14:paraId="07199A09" w14:textId="77777777" w:rsidR="00615A1A" w:rsidRPr="00C00DB1" w:rsidRDefault="00615A1A" w:rsidP="0094684C">
      <w:pPr>
        <w:rPr>
          <w:sz w:val="28"/>
          <w:szCs w:val="28"/>
        </w:rPr>
      </w:pPr>
      <w:r w:rsidRPr="00C00DB1">
        <w:rPr>
          <w:sz w:val="28"/>
          <w:szCs w:val="28"/>
        </w:rPr>
        <w:t>This is to declare that Shri GRG Arts, Shri YAP Commerce, Shri MFD Science Degree College, Indi. Is affiliated to Rani Chennamma University, Belagavi. And There are no Visually Impaired students admitted for the following programmes in the college.</w:t>
      </w:r>
    </w:p>
    <w:p w14:paraId="67D73487" w14:textId="61A939FA" w:rsidR="00615A1A" w:rsidRDefault="00C00DB1" w:rsidP="00615A1A">
      <w:pPr>
        <w:rPr>
          <w:sz w:val="28"/>
          <w:szCs w:val="28"/>
        </w:rPr>
      </w:pPr>
      <w:r>
        <w:rPr>
          <w:sz w:val="28"/>
          <w:szCs w:val="28"/>
        </w:rPr>
        <w:t xml:space="preserve">     </w:t>
      </w:r>
    </w:p>
    <w:tbl>
      <w:tblPr>
        <w:tblStyle w:val="TableGrid"/>
        <w:tblW w:w="0" w:type="auto"/>
        <w:tblLook w:val="04A0" w:firstRow="1" w:lastRow="0" w:firstColumn="1" w:lastColumn="0" w:noHBand="0" w:noVBand="1"/>
      </w:tblPr>
      <w:tblGrid>
        <w:gridCol w:w="2595"/>
        <w:gridCol w:w="2595"/>
        <w:gridCol w:w="2596"/>
      </w:tblGrid>
      <w:tr w:rsidR="00615A1A" w14:paraId="471DD44E" w14:textId="77777777" w:rsidTr="00C00DB1">
        <w:trPr>
          <w:trHeight w:val="902"/>
        </w:trPr>
        <w:tc>
          <w:tcPr>
            <w:tcW w:w="2595" w:type="dxa"/>
          </w:tcPr>
          <w:p w14:paraId="07031242" w14:textId="3F968183" w:rsidR="00615A1A" w:rsidRDefault="00615A1A" w:rsidP="0094684C">
            <w:pPr>
              <w:jc w:val="center"/>
              <w:rPr>
                <w:sz w:val="28"/>
                <w:szCs w:val="28"/>
              </w:rPr>
            </w:pPr>
            <w:r>
              <w:rPr>
                <w:sz w:val="28"/>
                <w:szCs w:val="28"/>
              </w:rPr>
              <w:t>SI.NO.</w:t>
            </w:r>
          </w:p>
        </w:tc>
        <w:tc>
          <w:tcPr>
            <w:tcW w:w="2595" w:type="dxa"/>
          </w:tcPr>
          <w:p w14:paraId="1BE03516" w14:textId="57A3774A" w:rsidR="00615A1A" w:rsidRDefault="00615A1A" w:rsidP="0094684C">
            <w:pPr>
              <w:jc w:val="center"/>
              <w:rPr>
                <w:sz w:val="28"/>
                <w:szCs w:val="28"/>
              </w:rPr>
            </w:pPr>
            <w:r>
              <w:rPr>
                <w:sz w:val="28"/>
                <w:szCs w:val="28"/>
              </w:rPr>
              <w:t>Name of the Programme</w:t>
            </w:r>
          </w:p>
        </w:tc>
        <w:tc>
          <w:tcPr>
            <w:tcW w:w="2596" w:type="dxa"/>
          </w:tcPr>
          <w:p w14:paraId="03614EEF" w14:textId="16AE84C6" w:rsidR="00615A1A" w:rsidRDefault="00615A1A" w:rsidP="0094684C">
            <w:pPr>
              <w:jc w:val="center"/>
              <w:rPr>
                <w:sz w:val="28"/>
                <w:szCs w:val="28"/>
              </w:rPr>
            </w:pPr>
            <w:r>
              <w:rPr>
                <w:sz w:val="28"/>
                <w:szCs w:val="28"/>
              </w:rPr>
              <w:t>Number of Visually Impaired Students</w:t>
            </w:r>
          </w:p>
        </w:tc>
      </w:tr>
      <w:tr w:rsidR="00615A1A" w14:paraId="4865350B" w14:textId="77777777" w:rsidTr="00C00DB1">
        <w:trPr>
          <w:trHeight w:val="459"/>
        </w:trPr>
        <w:tc>
          <w:tcPr>
            <w:tcW w:w="2595" w:type="dxa"/>
          </w:tcPr>
          <w:p w14:paraId="5E6697FD" w14:textId="678D1D82" w:rsidR="00615A1A" w:rsidRDefault="00615A1A" w:rsidP="0094684C">
            <w:pPr>
              <w:jc w:val="center"/>
              <w:rPr>
                <w:sz w:val="28"/>
                <w:szCs w:val="28"/>
              </w:rPr>
            </w:pPr>
            <w:r>
              <w:rPr>
                <w:sz w:val="28"/>
                <w:szCs w:val="28"/>
              </w:rPr>
              <w:t>01</w:t>
            </w:r>
          </w:p>
        </w:tc>
        <w:tc>
          <w:tcPr>
            <w:tcW w:w="2595" w:type="dxa"/>
          </w:tcPr>
          <w:p w14:paraId="20E1B514" w14:textId="3869E9D5" w:rsidR="00615A1A" w:rsidRDefault="00615A1A" w:rsidP="0094684C">
            <w:pPr>
              <w:jc w:val="center"/>
              <w:rPr>
                <w:sz w:val="28"/>
                <w:szCs w:val="28"/>
              </w:rPr>
            </w:pPr>
            <w:r>
              <w:rPr>
                <w:sz w:val="28"/>
                <w:szCs w:val="28"/>
              </w:rPr>
              <w:t>BA</w:t>
            </w:r>
          </w:p>
        </w:tc>
        <w:tc>
          <w:tcPr>
            <w:tcW w:w="2596" w:type="dxa"/>
          </w:tcPr>
          <w:p w14:paraId="0DEC96E3" w14:textId="7EFAABBD" w:rsidR="00615A1A" w:rsidRDefault="00615A1A" w:rsidP="0094684C">
            <w:pPr>
              <w:jc w:val="center"/>
              <w:rPr>
                <w:sz w:val="28"/>
                <w:szCs w:val="28"/>
              </w:rPr>
            </w:pPr>
            <w:r>
              <w:rPr>
                <w:sz w:val="28"/>
                <w:szCs w:val="28"/>
              </w:rPr>
              <w:t>0</w:t>
            </w:r>
          </w:p>
        </w:tc>
      </w:tr>
      <w:tr w:rsidR="00615A1A" w14:paraId="72C216E4" w14:textId="77777777" w:rsidTr="00C00DB1">
        <w:trPr>
          <w:trHeight w:val="442"/>
        </w:trPr>
        <w:tc>
          <w:tcPr>
            <w:tcW w:w="2595" w:type="dxa"/>
          </w:tcPr>
          <w:p w14:paraId="6DB0B1C6" w14:textId="66E52731" w:rsidR="00615A1A" w:rsidRDefault="00615A1A" w:rsidP="0094684C">
            <w:pPr>
              <w:jc w:val="center"/>
              <w:rPr>
                <w:sz w:val="28"/>
                <w:szCs w:val="28"/>
              </w:rPr>
            </w:pPr>
            <w:r>
              <w:rPr>
                <w:sz w:val="28"/>
                <w:szCs w:val="28"/>
              </w:rPr>
              <w:t>02</w:t>
            </w:r>
          </w:p>
        </w:tc>
        <w:tc>
          <w:tcPr>
            <w:tcW w:w="2595" w:type="dxa"/>
          </w:tcPr>
          <w:p w14:paraId="2EA0DD69" w14:textId="5DB04F94" w:rsidR="00615A1A" w:rsidRDefault="00615A1A" w:rsidP="0094684C">
            <w:pPr>
              <w:jc w:val="center"/>
              <w:rPr>
                <w:sz w:val="28"/>
                <w:szCs w:val="28"/>
              </w:rPr>
            </w:pPr>
            <w:r>
              <w:rPr>
                <w:sz w:val="28"/>
                <w:szCs w:val="28"/>
              </w:rPr>
              <w:t>B.CO</w:t>
            </w:r>
          </w:p>
        </w:tc>
        <w:tc>
          <w:tcPr>
            <w:tcW w:w="2596" w:type="dxa"/>
          </w:tcPr>
          <w:p w14:paraId="6C5ACEF2" w14:textId="719B6413" w:rsidR="00615A1A" w:rsidRDefault="00615A1A" w:rsidP="0094684C">
            <w:pPr>
              <w:jc w:val="center"/>
              <w:rPr>
                <w:sz w:val="28"/>
                <w:szCs w:val="28"/>
              </w:rPr>
            </w:pPr>
            <w:r>
              <w:rPr>
                <w:sz w:val="28"/>
                <w:szCs w:val="28"/>
              </w:rPr>
              <w:t>0</w:t>
            </w:r>
          </w:p>
        </w:tc>
      </w:tr>
      <w:tr w:rsidR="00615A1A" w14:paraId="5D4FF036" w14:textId="77777777" w:rsidTr="00C00DB1">
        <w:trPr>
          <w:trHeight w:val="459"/>
        </w:trPr>
        <w:tc>
          <w:tcPr>
            <w:tcW w:w="2595" w:type="dxa"/>
          </w:tcPr>
          <w:p w14:paraId="1AF52822" w14:textId="5401A83C" w:rsidR="00615A1A" w:rsidRDefault="00615A1A" w:rsidP="0094684C">
            <w:pPr>
              <w:jc w:val="center"/>
              <w:rPr>
                <w:sz w:val="28"/>
                <w:szCs w:val="28"/>
              </w:rPr>
            </w:pPr>
            <w:r>
              <w:rPr>
                <w:sz w:val="28"/>
                <w:szCs w:val="28"/>
              </w:rPr>
              <w:t>03</w:t>
            </w:r>
          </w:p>
        </w:tc>
        <w:tc>
          <w:tcPr>
            <w:tcW w:w="2595" w:type="dxa"/>
          </w:tcPr>
          <w:p w14:paraId="4A116B34" w14:textId="048BB711" w:rsidR="00615A1A" w:rsidRDefault="00615A1A" w:rsidP="0094684C">
            <w:pPr>
              <w:jc w:val="center"/>
              <w:rPr>
                <w:sz w:val="28"/>
                <w:szCs w:val="28"/>
              </w:rPr>
            </w:pPr>
            <w:r>
              <w:rPr>
                <w:sz w:val="28"/>
                <w:szCs w:val="28"/>
              </w:rPr>
              <w:t>B.Sc</w:t>
            </w:r>
          </w:p>
        </w:tc>
        <w:tc>
          <w:tcPr>
            <w:tcW w:w="2596" w:type="dxa"/>
          </w:tcPr>
          <w:p w14:paraId="194A9557" w14:textId="715B14D3" w:rsidR="00615A1A" w:rsidRDefault="00615A1A" w:rsidP="0094684C">
            <w:pPr>
              <w:jc w:val="center"/>
              <w:rPr>
                <w:sz w:val="28"/>
                <w:szCs w:val="28"/>
              </w:rPr>
            </w:pPr>
            <w:r>
              <w:rPr>
                <w:sz w:val="28"/>
                <w:szCs w:val="28"/>
              </w:rPr>
              <w:t>0</w:t>
            </w:r>
          </w:p>
        </w:tc>
      </w:tr>
    </w:tbl>
    <w:p w14:paraId="129A624B" w14:textId="1113EB27" w:rsidR="00615A1A" w:rsidRDefault="00615A1A" w:rsidP="0094684C">
      <w:pPr>
        <w:jc w:val="center"/>
      </w:pPr>
    </w:p>
    <w:p w14:paraId="4430F3C9" w14:textId="25053DD6" w:rsidR="002763E7" w:rsidRDefault="002763E7" w:rsidP="0094684C">
      <w:pPr>
        <w:jc w:val="center"/>
      </w:pPr>
    </w:p>
    <w:p w14:paraId="55221016" w14:textId="16CFF190" w:rsidR="002763E7" w:rsidRDefault="002763E7" w:rsidP="0094684C">
      <w:pPr>
        <w:jc w:val="center"/>
      </w:pPr>
    </w:p>
    <w:p w14:paraId="4272E56C" w14:textId="4CD83E58" w:rsidR="002763E7" w:rsidRDefault="002763E7" w:rsidP="0094684C">
      <w:pPr>
        <w:jc w:val="center"/>
      </w:pPr>
    </w:p>
    <w:p w14:paraId="1EDC9534" w14:textId="0F54C090" w:rsidR="002763E7" w:rsidRDefault="002763E7" w:rsidP="0094684C">
      <w:pPr>
        <w:jc w:val="center"/>
      </w:pPr>
    </w:p>
    <w:p w14:paraId="416C1187" w14:textId="69E9513D" w:rsidR="002763E7" w:rsidRDefault="002763E7" w:rsidP="0094684C">
      <w:pPr>
        <w:jc w:val="center"/>
      </w:pPr>
    </w:p>
    <w:p w14:paraId="36DE9243" w14:textId="0B9B0CCA" w:rsidR="002763E7" w:rsidRDefault="002763E7" w:rsidP="0094684C">
      <w:pPr>
        <w:jc w:val="center"/>
      </w:pPr>
      <w:r>
        <w:rPr>
          <w:noProof/>
        </w:rPr>
        <w:drawing>
          <wp:inline distT="0" distB="0" distL="0" distR="0" wp14:anchorId="5646608C" wp14:editId="0BF32A08">
            <wp:extent cx="5731510" cy="5848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rotWithShape="1">
                    <a:blip r:embed="rId7" cstate="print">
                      <a:extLst>
                        <a:ext uri="{28A0092B-C50C-407E-A947-70E740481C1C}">
                          <a14:useLocalDpi xmlns:a14="http://schemas.microsoft.com/office/drawing/2010/main" val="0"/>
                        </a:ext>
                      </a:extLst>
                    </a:blip>
                    <a:srcRect l="2765" t="16619" r="3200" b="14285"/>
                    <a:stretch/>
                  </pic:blipFill>
                  <pic:spPr bwMode="auto">
                    <a:xfrm>
                      <a:off x="0" y="0"/>
                      <a:ext cx="5731510" cy="584835"/>
                    </a:xfrm>
                    <a:prstGeom prst="rect">
                      <a:avLst/>
                    </a:prstGeom>
                    <a:noFill/>
                    <a:ln>
                      <a:noFill/>
                    </a:ln>
                    <a:extLst>
                      <a:ext uri="{53640926-AAD7-44D8-BBD7-CCE9431645EC}">
                        <a14:shadowObscured xmlns:a14="http://schemas.microsoft.com/office/drawing/2010/main"/>
                      </a:ext>
                    </a:extLst>
                  </pic:spPr>
                </pic:pic>
              </a:graphicData>
            </a:graphic>
          </wp:inline>
        </w:drawing>
      </w:r>
    </w:p>
    <w:p w14:paraId="2C964E95" w14:textId="1D517CDA" w:rsidR="002763E7" w:rsidRDefault="002763E7" w:rsidP="0094684C">
      <w:pPr>
        <w:jc w:val="center"/>
      </w:pPr>
    </w:p>
    <w:p w14:paraId="5A2F7F0D" w14:textId="6B29F6FA" w:rsidR="002763E7" w:rsidRDefault="002763E7" w:rsidP="0094684C">
      <w:pPr>
        <w:jc w:val="center"/>
      </w:pPr>
    </w:p>
    <w:p w14:paraId="43F4CC2E" w14:textId="2149E830" w:rsidR="002763E7" w:rsidRDefault="002763E7" w:rsidP="0094684C">
      <w:pPr>
        <w:jc w:val="center"/>
      </w:pPr>
    </w:p>
    <w:p w14:paraId="2B5D4D5C" w14:textId="356D86AF" w:rsidR="002763E7" w:rsidRDefault="002763E7" w:rsidP="0094684C">
      <w:pPr>
        <w:jc w:val="center"/>
      </w:pPr>
    </w:p>
    <w:p w14:paraId="45D4AD42" w14:textId="77777777" w:rsidR="002763E7" w:rsidRDefault="002763E7" w:rsidP="0094684C">
      <w:pPr>
        <w:jc w:val="center"/>
      </w:pPr>
    </w:p>
    <w:sectPr w:rsidR="002763E7" w:rsidSect="00F423F2">
      <w:pgSz w:w="11906" w:h="16838"/>
      <w:pgMar w:top="1440" w:right="1440" w:bottom="1440" w:left="1440"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7CCB"/>
    <w:multiLevelType w:val="hybridMultilevel"/>
    <w:tmpl w:val="7772CD44"/>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num w:numId="1" w16cid:durableId="207238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49"/>
    <w:rsid w:val="00241B59"/>
    <w:rsid w:val="002763E7"/>
    <w:rsid w:val="002D0F1D"/>
    <w:rsid w:val="00615A1A"/>
    <w:rsid w:val="007A1DAF"/>
    <w:rsid w:val="0094684C"/>
    <w:rsid w:val="00C00DB1"/>
    <w:rsid w:val="00D10849"/>
    <w:rsid w:val="00E81127"/>
    <w:rsid w:val="00F423F2"/>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0CBA"/>
  <w15:chartTrackingRefBased/>
  <w15:docId w15:val="{E4C1C5DC-C34A-4031-99A5-90254F8B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AF"/>
    <w:pPr>
      <w:ind w:left="720"/>
      <w:contextualSpacing/>
    </w:pPr>
  </w:style>
  <w:style w:type="table" w:styleId="TableGrid">
    <w:name w:val="Table Grid"/>
    <w:basedOn w:val="TableNormal"/>
    <w:uiPriority w:val="39"/>
    <w:rsid w:val="0061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Shrishails2013@gmail.com</dc:creator>
  <cp:keywords/>
  <dc:description/>
  <cp:lastModifiedBy>Shrishails2013@gmail.com</cp:lastModifiedBy>
  <cp:revision>6</cp:revision>
  <dcterms:created xsi:type="dcterms:W3CDTF">2023-01-06T08:41:00Z</dcterms:created>
  <dcterms:modified xsi:type="dcterms:W3CDTF">2023-02-01T06:21:00Z</dcterms:modified>
</cp:coreProperties>
</file>